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520" w:type="dxa"/>
        <w:tblLayout w:type="fixed"/>
        <w:tblLook w:val="01E0" w:firstRow="1" w:lastRow="1" w:firstColumn="1" w:lastColumn="1" w:noHBand="0" w:noVBand="0"/>
      </w:tblPr>
      <w:tblGrid>
        <w:gridCol w:w="11520"/>
      </w:tblGrid>
      <w:tr w:rsidR="001D50DF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0DF" w:rsidRDefault="001D50DF">
            <w:pPr>
              <w:spacing w:line="1" w:lineRule="auto"/>
            </w:pPr>
            <w:bookmarkStart w:id="0" w:name="__bookmark_1"/>
            <w:bookmarkEnd w:id="0"/>
          </w:p>
        </w:tc>
      </w:tr>
      <w:tr w:rsidR="001D50DF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0DF" w:rsidRDefault="0073211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TERMO DE HOMOLOGAÇÃO </w:t>
            </w:r>
          </w:p>
        </w:tc>
      </w:tr>
      <w:tr w:rsidR="001D50DF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1D50DF">
              <w:trPr>
                <w:jc w:val="center"/>
              </w:trPr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PREGÃO PRESENCIAL</w:t>
                  </w:r>
                  <w:r w:rsidR="00771C94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P/ REGISTRO DE PREÇOS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N. 39/2017</w:t>
                  </w:r>
                </w:p>
              </w:tc>
            </w:tr>
          </w:tbl>
          <w:p w:rsidR="001D50DF" w:rsidRDefault="001D50DF">
            <w:pPr>
              <w:spacing w:line="1" w:lineRule="auto"/>
            </w:pPr>
          </w:p>
        </w:tc>
      </w:tr>
      <w:tr w:rsidR="001D50DF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0DF" w:rsidRDefault="001D50DF">
            <w:pPr>
              <w:rPr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1D50DF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1D50DF">
                  <w:pPr>
                    <w:jc w:val="both"/>
                  </w:pPr>
                </w:p>
                <w:p w:rsidR="001D50DF" w:rsidRDefault="001D50DF">
                  <w:pPr>
                    <w:jc w:val="both"/>
                  </w:pPr>
                </w:p>
                <w:p w:rsidR="001D50DF" w:rsidRDefault="0073211E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Objeto: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eventual aquisição de óleo diesel </w:t>
                  </w:r>
                  <w:r w:rsidR="00771C94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-10 para os veículos da frota do </w:t>
                  </w:r>
                  <w:r w:rsidR="00771C94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unicípio de </w:t>
                  </w:r>
                  <w:r w:rsidR="00771C94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scurra (exceto veículos do </w:t>
                  </w:r>
                  <w:r w:rsidR="00771C94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Fundo Municipal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de </w:t>
                  </w:r>
                  <w:r w:rsidR="00771C94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Saúde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).</w:t>
                  </w:r>
                </w:p>
                <w:p w:rsidR="001D50DF" w:rsidRDefault="001D50DF">
                  <w:pPr>
                    <w:jc w:val="both"/>
                  </w:pPr>
                </w:p>
                <w:p w:rsidR="001D50DF" w:rsidRDefault="0073211E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Tendo em vista o resultado da licitação registrado na ata de abertura,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u w:val="single"/>
                    </w:rPr>
                    <w:t>HOMOLOGO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, nesta data, o referido resultado, considerando vencedor da licitação, o seguinte participante: </w:t>
                  </w:r>
                </w:p>
                <w:p w:rsidR="001D50DF" w:rsidRDefault="001D50DF">
                  <w:pPr>
                    <w:jc w:val="both"/>
                  </w:pPr>
                </w:p>
              </w:tc>
            </w:tr>
          </w:tbl>
          <w:p w:rsidR="001D50DF" w:rsidRDefault="001D50DF">
            <w:pPr>
              <w:spacing w:line="1" w:lineRule="auto"/>
            </w:pPr>
          </w:p>
        </w:tc>
      </w:tr>
      <w:tr w:rsidR="001D50DF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0DF" w:rsidRDefault="001D50DF">
            <w:pPr>
              <w:rPr>
                <w:vanish/>
              </w:rPr>
            </w:pPr>
            <w:bookmarkStart w:id="1" w:name="__bookmark_3"/>
            <w:bookmarkEnd w:id="1"/>
          </w:p>
          <w:tbl>
            <w:tblPr>
              <w:tblOverlap w:val="never"/>
              <w:tblW w:w="11404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4529"/>
              <w:gridCol w:w="993"/>
              <w:gridCol w:w="992"/>
              <w:gridCol w:w="1276"/>
              <w:gridCol w:w="1559"/>
              <w:gridCol w:w="1489"/>
            </w:tblGrid>
            <w:tr w:rsidR="001D50DF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" w:name="_Toc26050.0"/>
                <w:bookmarkEnd w:id="2"/>
                <w:p w:rsidR="001D50DF" w:rsidRDefault="001D50DF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73211E">
                    <w:instrText xml:space="preserve"> TC "26050.0"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1D50DF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D50DF" w:rsidRDefault="0073211E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26050 - MARIAN MATTER DIST. E COM DE COMB LT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DA.</w:t>
                        </w:r>
                      </w:p>
                    </w:tc>
                  </w:tr>
                </w:tbl>
                <w:p w:rsidR="001D50DF" w:rsidRDefault="001D50DF">
                  <w:pPr>
                    <w:spacing w:line="1" w:lineRule="auto"/>
                  </w:pPr>
                </w:p>
              </w:tc>
            </w:tr>
            <w:tr w:rsidR="001D50DF" w:rsidTr="00771C94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4529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 w:rsidP="00771C9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99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 w:rsidP="00771C9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</w:t>
                  </w:r>
                  <w:r w:rsidR="00771C94"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ade</w:t>
                  </w:r>
                </w:p>
              </w:tc>
              <w:tc>
                <w:tcPr>
                  <w:tcW w:w="992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71C94" w:rsidP="00771C9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Bandeira</w:t>
                  </w:r>
                </w:p>
              </w:tc>
              <w:tc>
                <w:tcPr>
                  <w:tcW w:w="127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71C94" w:rsidP="00771C9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Quantidade</w:t>
                  </w:r>
                </w:p>
              </w:tc>
              <w:tc>
                <w:tcPr>
                  <w:tcW w:w="1559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 w:rsidP="00771C9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489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 w:rsidP="00771C9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1D50DF" w:rsidTr="00771C94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 w:rsidP="00771C94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4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 w:rsidP="00771C94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OLEO DIESEL S-10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 w:rsidP="00771C94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LITROS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71C94" w:rsidP="00771C94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BRANCA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 w:rsidP="00771C94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15.000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 w:rsidP="00771C94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</w:t>
                  </w:r>
                  <w:r w:rsidR="00771C94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2,79</w:t>
                  </w:r>
                </w:p>
              </w:tc>
              <w:tc>
                <w:tcPr>
                  <w:tcW w:w="14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 w:rsidP="00771C94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</w:t>
                  </w:r>
                  <w:r w:rsidR="00771C94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41.850,00</w:t>
                  </w:r>
                </w:p>
              </w:tc>
            </w:tr>
            <w:tr w:rsidR="001D50DF" w:rsidTr="00771C94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1D50DF">
                  <w:pPr>
                    <w:spacing w:line="1" w:lineRule="auto"/>
                  </w:pPr>
                </w:p>
              </w:tc>
              <w:tc>
                <w:tcPr>
                  <w:tcW w:w="45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1D50DF">
                  <w:pPr>
                    <w:spacing w:line="1" w:lineRule="auto"/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1D50DF">
                  <w:pPr>
                    <w:spacing w:line="1" w:lineRule="auto"/>
                  </w:pP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1D50DF">
                  <w:pPr>
                    <w:spacing w:line="1" w:lineRule="auto"/>
                  </w:pP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489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0DF" w:rsidRDefault="0073211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</w:t>
                  </w:r>
                  <w:r w:rsidR="00771C94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41.850,00</w:t>
                  </w:r>
                </w:p>
              </w:tc>
            </w:tr>
          </w:tbl>
          <w:p w:rsidR="001D50DF" w:rsidRDefault="001D50DF">
            <w:pPr>
              <w:spacing w:line="1" w:lineRule="auto"/>
            </w:pPr>
          </w:p>
        </w:tc>
      </w:tr>
      <w:tr w:rsidR="001D50DF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0DF" w:rsidRDefault="001D50DF">
            <w:pPr>
              <w:spacing w:line="1" w:lineRule="auto"/>
            </w:pPr>
          </w:p>
        </w:tc>
      </w:tr>
      <w:tr w:rsidR="00771C94" w:rsidTr="00666112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771C94" w:rsidTr="00666112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1C94" w:rsidRDefault="00771C94" w:rsidP="00771C94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Ascurra,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21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de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junho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de 2017.</w:t>
                  </w:r>
                </w:p>
                <w:p w:rsidR="00771C94" w:rsidRDefault="00771C94" w:rsidP="00771C94">
                  <w:bookmarkStart w:id="3" w:name="_GoBack"/>
                  <w:bookmarkEnd w:id="3"/>
                </w:p>
              </w:tc>
            </w:tr>
          </w:tbl>
          <w:p w:rsidR="00771C94" w:rsidRDefault="00771C94" w:rsidP="00666112">
            <w:pPr>
              <w:spacing w:line="1" w:lineRule="auto"/>
            </w:pPr>
          </w:p>
        </w:tc>
      </w:tr>
    </w:tbl>
    <w:p w:rsidR="00771C94" w:rsidRDefault="00771C94" w:rsidP="00771C94"/>
    <w:p w:rsidR="00771C94" w:rsidRPr="00CF4487" w:rsidRDefault="00771C94" w:rsidP="00771C94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hAnsi="Arial" w:cs="Arial"/>
          <w:sz w:val="22"/>
          <w:szCs w:val="22"/>
        </w:rPr>
        <w:t>________________________</w:t>
      </w:r>
    </w:p>
    <w:p w:rsidR="00771C94" w:rsidRPr="00CF4487" w:rsidRDefault="00771C94" w:rsidP="00771C94">
      <w:pPr>
        <w:jc w:val="center"/>
        <w:rPr>
          <w:rFonts w:ascii="Arial" w:hAnsi="Arial" w:cs="Arial"/>
          <w:sz w:val="22"/>
          <w:szCs w:val="22"/>
        </w:rPr>
      </w:pPr>
      <w:r w:rsidRPr="00CF4487">
        <w:rPr>
          <w:rFonts w:ascii="Arial" w:eastAsia="Calibri" w:hAnsi="Arial" w:cs="Arial"/>
          <w:color w:val="000000"/>
          <w:sz w:val="22"/>
          <w:szCs w:val="22"/>
        </w:rPr>
        <w:t>MUNICÍPIO DE ASCURRA</w:t>
      </w:r>
    </w:p>
    <w:p w:rsidR="00771C94" w:rsidRDefault="00771C94" w:rsidP="00771C94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F4487">
        <w:rPr>
          <w:rFonts w:ascii="Arial" w:eastAsia="Calibri" w:hAnsi="Arial" w:cs="Arial"/>
          <w:color w:val="000000"/>
          <w:sz w:val="22"/>
          <w:szCs w:val="22"/>
        </w:rPr>
        <w:t>LAIRTON ANTONIO POSSAMAI</w:t>
      </w:r>
    </w:p>
    <w:p w:rsidR="0073211E" w:rsidRDefault="0073211E"/>
    <w:sectPr w:rsidR="0073211E" w:rsidSect="001D50DF">
      <w:headerReference w:type="default" r:id="rId7"/>
      <w:footerReference w:type="default" r:id="rId8"/>
      <w:pgSz w:w="12240" w:h="15840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1E" w:rsidRDefault="0073211E" w:rsidP="001D50DF">
      <w:r>
        <w:separator/>
      </w:r>
    </w:p>
  </w:endnote>
  <w:endnote w:type="continuationSeparator" w:id="0">
    <w:p w:rsidR="0073211E" w:rsidRDefault="0073211E" w:rsidP="001D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1D50DF">
      <w:trPr>
        <w:trHeight w:val="720"/>
      </w:trPr>
      <w:tc>
        <w:tcPr>
          <w:tcW w:w="11735" w:type="dxa"/>
        </w:tcPr>
        <w:p w:rsidR="001D50DF" w:rsidRDefault="001D50D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1E" w:rsidRDefault="0073211E" w:rsidP="001D50DF">
      <w:r>
        <w:separator/>
      </w:r>
    </w:p>
  </w:footnote>
  <w:footnote w:type="continuationSeparator" w:id="0">
    <w:p w:rsidR="0073211E" w:rsidRDefault="0073211E" w:rsidP="001D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1D50DF">
      <w:trPr>
        <w:trHeight w:val="1440"/>
        <w:hidden/>
      </w:trPr>
      <w:tc>
        <w:tcPr>
          <w:tcW w:w="11735" w:type="dxa"/>
        </w:tcPr>
        <w:p w:rsidR="001D50DF" w:rsidRDefault="001D50DF">
          <w:pPr>
            <w:rPr>
              <w:vanish/>
            </w:rPr>
          </w:pPr>
        </w:p>
        <w:tbl>
          <w:tblPr>
            <w:tblOverlap w:val="never"/>
            <w:tblW w:w="1140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834"/>
            <w:gridCol w:w="5736"/>
            <w:gridCol w:w="2834"/>
          </w:tblGrid>
          <w:tr w:rsidR="001D50DF">
            <w:trPr>
              <w:jc w:val="center"/>
            </w:trPr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100" w:type="dxa"/>
                  <w:right w:w="0" w:type="dxa"/>
                </w:tcMar>
              </w:tcPr>
              <w:p w:rsidR="001D50DF" w:rsidRDefault="00771C94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2C124F4E" wp14:editId="55791EE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22A36D45" wp14:editId="72A3B260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36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D50DF" w:rsidRDefault="0073211E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  <w:t>MUNICÍPIO DE ASCURRA</w:t>
                </w:r>
              </w:p>
              <w:p w:rsidR="001D50DF" w:rsidRDefault="001D50DF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p w:rsidR="001D50DF" w:rsidRDefault="0073211E">
                <w:pPr>
                  <w:jc w:val="center"/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Compras e Contratos</w:t>
                </w:r>
              </w:p>
            </w:tc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D50DF" w:rsidRDefault="001D50DF">
                <w:pPr>
                  <w:jc w:val="righ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tbl>
                <w:tblPr>
                  <w:tblOverlap w:val="never"/>
                  <w:tblW w:w="226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66"/>
                  <w:gridCol w:w="566"/>
                  <w:gridCol w:w="566"/>
                  <w:gridCol w:w="566"/>
                </w:tblGrid>
                <w:tr w:rsidR="001D50DF">
                  <w:trPr>
                    <w:jc w:val="right"/>
                  </w:trPr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50DF" w:rsidRDefault="0073211E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50DF" w:rsidRDefault="001D50D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73211E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771C94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B930EB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50DF" w:rsidRDefault="0073211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1D50DF" w:rsidRDefault="001D50DF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73211E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771C94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B930EB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1D50DF" w:rsidRDefault="001D50DF">
                <w:pPr>
                  <w:spacing w:line="1" w:lineRule="auto"/>
                </w:pPr>
              </w:p>
            </w:tc>
          </w:tr>
        </w:tbl>
        <w:p w:rsidR="001D50DF" w:rsidRDefault="001D50D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DF"/>
    <w:rsid w:val="001D50DF"/>
    <w:rsid w:val="0073211E"/>
    <w:rsid w:val="00771C94"/>
    <w:rsid w:val="00B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1D50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0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1D50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0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3</cp:revision>
  <cp:lastPrinted>2017-06-21T16:42:00Z</cp:lastPrinted>
  <dcterms:created xsi:type="dcterms:W3CDTF">2017-06-21T16:42:00Z</dcterms:created>
  <dcterms:modified xsi:type="dcterms:W3CDTF">2017-06-21T16:43:00Z</dcterms:modified>
</cp:coreProperties>
</file>